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4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Tisková zpráva:</w:t>
      </w:r>
    </w:p>
    <w:p w:rsidR="00000000" w:rsidDel="00000000" w:rsidP="00000000" w:rsidRDefault="00000000" w:rsidRPr="00000000" w14:paraId="00000002">
      <w:pPr>
        <w:spacing w:line="264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Ve Veletržním paláci Národní galerie zachytí Pražské Quadriennale dynamiku divadelních prostorů i příběhy scénografických fragmentů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Georgia" w:cs="Georgia" w:eastAsia="Georgia" w:hAnsi="Georgia"/>
          <w:b w:val="1"/>
          <w:i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Praha 24. května 2023 - Letošní ročník Pražského Quadriennale nabídne bohatý program také ve Veletržním paláci Národní galerie Praha. Od 8. do 18. června uvede ve vzdušném 5. patře výstavní okruh třemi programovými sekcemi PQ; výstava Fragmenty II oslavuje rozmanitost scénografického přístupu k práci s měřítkem prostřednictvím modelů, maket či scénografických miniatur - trojrozměrných reprezentací reality. Výstava divadelního prostoru představí místa kulturních setkání, od fyzických po nalezené a virtuální. Výstava Ceny za nejlepší publikaci umožní návštěvníkům zastavit se a oddechnout si při listování knihami přihlášenými do otevřené výzvy této programové sekce.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Kouzlo měřítek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Výstava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Fragmenty II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představuje díla 23 umělců z 16 různých zemí a zachycuje rozmanitost myšlení, použitých materiálů a práce s měřítkem. V kombinaci s výjimečným řemeslným zpracováním se vystavené modely určené pro komunikaci nápadů v kreativních procesech stávají svébytnými uměleckými díly. 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„Jednotlivé práce ve Fragmentech II nás nutí ocenit nepřímo vyjádřenou krásu divadla skrze hru s měřítkem, skrze něco reálného, fyzického, a přitom nesoucího niterné příběhy motivů, postav a scénických prvků. Osobně bych ráda vyzdvihla tři díla: </w:t>
      </w:r>
      <w:hyperlink r:id="rId7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2"/>
            <w:szCs w:val="22"/>
            <w:u w:val="single"/>
            <w:rtl w:val="0"/>
          </w:rPr>
          <w:t xml:space="preserve">Stupnice světla</w:t>
        </w:r>
      </w:hyperlink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2"/>
            <w:szCs w:val="22"/>
            <w:u w:val="single"/>
            <w:rtl w:val="0"/>
          </w:rPr>
          <w:t xml:space="preserve">Gigantická kočka</w:t>
        </w:r>
      </w:hyperlink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 a </w:t>
      </w:r>
      <w:hyperlink r:id="rId9">
        <w:r w:rsidDel="00000000" w:rsidR="00000000" w:rsidRPr="00000000">
          <w:rPr>
            <w:rFonts w:ascii="Georgia" w:cs="Georgia" w:eastAsia="Georgia" w:hAnsi="Georgia"/>
            <w:i w:val="1"/>
            <w:color w:val="1155cc"/>
            <w:sz w:val="22"/>
            <w:szCs w:val="22"/>
            <w:u w:val="single"/>
            <w:rtl w:val="0"/>
          </w:rPr>
          <w:t xml:space="preserve">Rekonstrukce vzpomínek</w:t>
        </w:r>
      </w:hyperlink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,”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vysvětluje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Klára Zieglerová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kurátorka výstavy a uznávaná scénografka působící v USA, Evropě i Asii.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Scénograf a světelný designér Dominique Drillot z Monaka představuje dílo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Stupnice světla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Živý deník jeho dosavadních prací prezentuje způsoby využití modelů ke komunikaci s choreografy a produkčními týmy, ale také je zachycuje jako živé </w:t>
      </w:r>
      <w:r w:rsidDel="00000000" w:rsidR="00000000" w:rsidRPr="00000000">
        <w:rPr>
          <w:rFonts w:ascii="Georgia" w:cs="Georgia" w:eastAsia="Georgia" w:hAnsi="Georgia"/>
          <w:color w:val="4d5156"/>
          <w:sz w:val="22"/>
          <w:szCs w:val="22"/>
          <w:highlight w:val="white"/>
          <w:rtl w:val="0"/>
        </w:rPr>
        <w:t xml:space="preserve">„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vzpomínky na performance”, které díky práci se světlem, barvami a automatickými změnami a efekty uchovávají ducha představení.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Výstava zkoumá také rušivé účinky scénografických prvků v projektu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Gigantická kočka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dioramatu tvořícím sci-fi příběh prostřednictvím jemného využití realistických motivů s náznakem kritiky používání mediálních zkratek a zveličování.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Rekonstrukce vzpomínek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Auguste Kuneviciute je audiovizuální projekt, který vypráví tři příběhy odehrávající se v 80. letech 20. století v Litvě, tehdejší součásti Sovětského svazu. Dílo pojednává o nedosažitelné svornosti sovětské společnosti, a to prostřednictvím instalace identických modelů bytů, které však převypráví unikátní a skutečné příběhy litevských občanů. Dílo je navíc autentické díky pečlivému prostorovému a vizuálnímu zobrazení každodenních motivůi.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Georgia" w:cs="Georgia" w:eastAsia="Georgia" w:hAnsi="Georgia"/>
          <w:i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Generální ředitelka Národní galerie Praha,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Alicja Knast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ke spolupráci s PQ a zařazení programu festivalu do celoročního kurátorského plánu galerie říká: </w:t>
      </w:r>
      <w:r w:rsidDel="00000000" w:rsidR="00000000" w:rsidRPr="00000000">
        <w:rPr>
          <w:rFonts w:ascii="Georgia" w:cs="Georgia" w:eastAsia="Georgia" w:hAnsi="Georgia"/>
          <w:i w:val="1"/>
          <w:color w:val="4d5156"/>
          <w:sz w:val="22"/>
          <w:szCs w:val="22"/>
          <w:highlight w:val="white"/>
          <w:rtl w:val="0"/>
        </w:rPr>
        <w:t xml:space="preserve">„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Pražské Quadriennale je výjimečnou událostí s bohatou historií, celosvětovým dosahem a pestrým a inspirativním programem. Coby hostitel tak významné akce přispívá Praha k prolnutí a vzájemnému obohacení výtvarného a scénického umění. Živá pražská umělecká komunita, která čítá řadu divadel, galerií a jiných tvůrčích prostorů, neustále posouvá hranice scénografie. Jsem přesvědčena, že letošní PQ bude mít úspěch, a mám radost, že část jeho programu bude hostit i Národní galerie Praha. Osobně si toho vážím o to více, že Slezské muzeum v Katovicích, kde jsem měla tu čest v roce 2019 působit, bylo historicky do aktivit PQ výrazně zapojeno.”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Akty shromáždění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Georgia" w:cs="Georgia" w:eastAsia="Georgia" w:hAnsi="Georgia"/>
          <w:i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Výstava divadelního prostoru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zkoumá, jak mohou divadla a prostory performance fungovat coby místa komunitního a kulturního setkávání. Cílem výstavy je hledat souvislosti mezi performance a architekturou v širším pojetí. Kurátor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Andrew Filmer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přibližuje různorodou povahu prezentovaných míst: </w:t>
      </w:r>
      <w:r w:rsidDel="00000000" w:rsidR="00000000" w:rsidRPr="00000000">
        <w:rPr>
          <w:rFonts w:ascii="Georgia" w:cs="Georgia" w:eastAsia="Georgia" w:hAnsi="Georgia"/>
          <w:i w:val="1"/>
          <w:color w:val="4d5156"/>
          <w:sz w:val="22"/>
          <w:szCs w:val="22"/>
          <w:highlight w:val="white"/>
          <w:rtl w:val="0"/>
        </w:rPr>
        <w:t xml:space="preserve">„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Výstava divadelního prostoru nabízí bohatou a rozmanitou škálu současných divadelních prostorů, od nově postavených divadel a center scénických umění až po digitální platformy a nalezené prostory pro společenské a kulturní akce.”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Georgia" w:cs="Georgia" w:eastAsia="Georgia" w:hAnsi="Georg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Návštěvníkům představí filmy, modely, interaktivní zážitky a digitální instalace zachycující rozličné povahy divadelních prostorů. Výstava </w:t>
      </w:r>
      <w:hyperlink r:id="rId10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Akty opětovného shromáždění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pochází z Austrálie: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Znovuvybudování divadla La Mama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vypráví příběh záchrany oblíbeného experimentálního divadla, které vyhořelo. Ačkoliv nová budova navazuje, ale zároveň ji znovu objevuje. Příkladem nalezeného prostoru pro představení je </w:t>
      </w:r>
      <w:hyperlink r:id="rId11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Nástupiště 1-12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ve veřejném podchodu autobusového nádraží ve slovenských Topoľčanech - proměněná v multimediální prostor pro současnou kulturu. Intimnější prostorový zážitek nabízí dílo </w:t>
      </w:r>
      <w:hyperlink r:id="rId12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tento prostor je pro tebe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participativní XR instalace a konceptuální útočiště, které si pohrává s myšlenkou situační proměny místa pro performance.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Dění na poli scénografie v písemné podobě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Knihy zařazené do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Ceny za nejlepší publikaci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doplní trojici výstav v Národní galerii. Kurátor Pavel Drábek oceňuje na knihách, přihlášených do letošní otevřené výzvy PQ, především šíři témat a publikačních přístupů. </w:t>
      </w:r>
      <w:r w:rsidDel="00000000" w:rsidR="00000000" w:rsidRPr="00000000">
        <w:rPr>
          <w:rFonts w:ascii="Georgia" w:cs="Georgia" w:eastAsia="Georgia" w:hAnsi="Georgia"/>
          <w:color w:val="4d5156"/>
          <w:sz w:val="21"/>
          <w:szCs w:val="21"/>
          <w:highlight w:val="white"/>
          <w:rtl w:val="0"/>
        </w:rPr>
        <w:t xml:space="preserve">„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Rozsah je skutečně ohromující a poukazuje na neustálý vývoj v oblasti scénografie a performance designu. Prezentované knihy o scénografii i scénografech*kách mají různé zaměření: na divadlo, umění, byznys, architekturu nebo životní prostředí. Několik publikací využívá také nová média: jde o online vydání, e-knihy a audio sbírky, některé zase využívají rozšířenou realitu k lepší ilustraci umění.”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Slavnostní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předávání ocenění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včetně Ceny za nejlepší publikaci, se odehraje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 v úterý 13. června od 21 hodin v divadle Jatka78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Performance v Národní galerii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Výstavy v 5. patře doplní série performancí v Malé dvoraně a na Piazettě Národní galerie. Půjde o představení fyzického a vizuálního divadla, pohybové a choreografické performance </w:t>
      </w:r>
      <w:hyperlink r:id="rId13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Jak se věci mají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nebo 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2"/>
          <w:szCs w:val="22"/>
          <w:rtl w:val="0"/>
        </w:rPr>
        <w:t xml:space="preserve">I’M HERE 1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PQ zve také na představení pojednávající o moci, lidské nadřazenosti a kolonialismu v </w:t>
      </w:r>
      <w:hyperlink r:id="rId14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Nuevo Zoologique Mexicano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a </w:t>
      </w:r>
      <w:hyperlink r:id="rId15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Ombre des Amazonies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, a zároveň představí mnohovrstevné dílo </w:t>
      </w:r>
      <w:hyperlink r:id="rId16">
        <w:r w:rsidDel="00000000" w:rsidR="00000000" w:rsidRPr="00000000">
          <w:rPr>
            <w:rFonts w:ascii="Georgia" w:cs="Georgia" w:eastAsia="Georgia" w:hAnsi="Georgia"/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VRAK - Seznam vyhynulých druhů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Vstup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Na program PQ v Národní galerii si nyní můžete zakoupit </w:t>
      </w:r>
      <w:hyperlink r:id="rId17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Vstupenku na výstavy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nebo </w:t>
      </w:r>
      <w:hyperlink r:id="rId18">
        <w:r w:rsidDel="00000000" w:rsidR="00000000" w:rsidRPr="00000000">
          <w:rPr>
            <w:rFonts w:ascii="Georgia" w:cs="Georgia" w:eastAsia="Georgia" w:hAnsi="Georgia"/>
            <w:color w:val="1155cc"/>
            <w:sz w:val="22"/>
            <w:szCs w:val="22"/>
            <w:u w:val="single"/>
            <w:rtl w:val="0"/>
          </w:rPr>
          <w:t xml:space="preserve">Festival Pass</w:t>
        </w:r>
      </w:hyperlink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 Vstupenka platí také na Výstavu zemí a regionů v Holešovické tržnici.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Festival Pass zahrnuje i vstup na PQ Talks v divadle Jatka78 a 50% slevu na představení PQ Studio Stage na DAMU.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Studentská výstava pod širým nebem na náměstí Holešovické tržnice a performance ve veřejném prostoru jsou pro návštěvníky zdarma.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6" w:val="single"/>
        </w:pBdr>
        <w:tabs>
          <w:tab w:val="left" w:leader="none" w:pos="1768"/>
        </w:tabs>
        <w:spacing w:line="264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768"/>
        </w:tabs>
        <w:spacing w:line="264" w:lineRule="auto"/>
        <w:jc w:val="both"/>
        <w:rPr>
          <w:rFonts w:ascii="Georgia" w:cs="Georgia" w:eastAsia="Georgia" w:hAnsi="Georg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64" w:lineRule="auto"/>
        <w:jc w:val="both"/>
        <w:rPr>
          <w:rFonts w:ascii="Georgia" w:cs="Georgia" w:eastAsia="Georgia" w:hAnsi="Georgia"/>
          <w:b w:val="1"/>
          <w:color w:val="000000"/>
          <w:sz w:val="18"/>
          <w:szCs w:val="18"/>
        </w:rPr>
      </w:pPr>
      <w:hyperlink r:id="rId19">
        <w:r w:rsidDel="00000000" w:rsidR="00000000" w:rsidRPr="00000000">
          <w:rPr>
            <w:rFonts w:ascii="Georgia" w:cs="Georgia" w:eastAsia="Georgia" w:hAnsi="Georgia"/>
            <w:b w:val="1"/>
            <w:color w:val="000000"/>
            <w:sz w:val="18"/>
            <w:szCs w:val="18"/>
            <w:u w:val="single"/>
            <w:rtl w:val="0"/>
          </w:rPr>
          <w:t xml:space="preserve">Pražské Quadriennale scénografie a divadelního prostoru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4" w:lineRule="auto"/>
        <w:jc w:val="both"/>
        <w:rPr>
          <w:rFonts w:ascii="Georgia" w:cs="Georgia" w:eastAsia="Georgia" w:hAnsi="Georgia"/>
          <w:color w:val="0000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rtl w:val="0"/>
        </w:rPr>
        <w:t xml:space="preserve">od roku 1967 každé čtyři roky zkoumá umělecké oblasti scénografie, performance designu a prostoru se všemi jejich aspekty – od scénického umění, kostýmu, světelného a zvukového designu a architektury prostoru performance až po site-adaptive performance, aplikovanou scénografii, rozšířenou a virtuální realitu, technologie jako Motion Capture a laser nebo kostým jako performance, a to v rámci výstav, instalací, architektonických konceptů, workshopů, performancí a dalších živých akcí. Jádrem myšlenky festivalu je představit současný performance design jako nezávislou uměleckou formu, která působí na lidskou představivost prostřednictvím všech smyslů – zraku, čichu, sluchu, hmatu a chuti. PQ 2023 bude hostit umělce z přibližně stovky zemí ve více než 300 bodech programu, což z něj činí nejvýznamnější akci svého druhu na světě.</w:t>
      </w:r>
    </w:p>
    <w:p w:rsidR="00000000" w:rsidDel="00000000" w:rsidP="00000000" w:rsidRDefault="00000000" w:rsidRPr="00000000" w14:paraId="00000023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64" w:lineRule="auto"/>
        <w:jc w:val="both"/>
        <w:rPr>
          <w:rFonts w:ascii="Georgia" w:cs="Georgia" w:eastAsia="Georgia" w:hAnsi="Georgia"/>
          <w:i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 představivost umělců a zároveň mapují kreativní proces scénografie. O prostředí, kontextu, emocích a celkové atmosféře představení nám ale říkají jen velmi málo. Jediným způsobem, jak ukázat scénografii v její pravé podobě včetně diváků, je prožít ji naživo, prezentovat v živé akci, performanci nebo kurátorsky vytvořeném prostředí.</w:t>
      </w:r>
    </w:p>
    <w:p w:rsidR="00000000" w:rsidDel="00000000" w:rsidP="00000000" w:rsidRDefault="00000000" w:rsidRPr="00000000" w14:paraId="00000025">
      <w:pPr>
        <w:spacing w:line="264" w:lineRule="auto"/>
        <w:jc w:val="both"/>
        <w:rPr>
          <w:rFonts w:ascii="Georgia" w:cs="Georgia" w:eastAsia="Georgia" w:hAnsi="Georgia"/>
          <w:i w:val="1"/>
          <w:color w:val="000000"/>
          <w:sz w:val="18"/>
          <w:szCs w:val="18"/>
        </w:rPr>
      </w:pPr>
      <w:hyperlink r:id="rId20">
        <w:r w:rsidDel="00000000" w:rsidR="00000000" w:rsidRPr="00000000">
          <w:rPr>
            <w:rFonts w:ascii="Georgia" w:cs="Georgia" w:eastAsia="Georgia" w:hAnsi="Georgia"/>
            <w:i w:val="1"/>
            <w:color w:val="000000"/>
            <w:sz w:val="18"/>
            <w:szCs w:val="18"/>
            <w:u w:val="single"/>
            <w:rtl w:val="0"/>
          </w:rPr>
          <w:t xml:space="preserve">Současná scénografie je asi jedním z nejzajímavějších uměleckých oborů</w:t>
        </w:r>
      </w:hyperlink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rtl w:val="0"/>
        </w:rPr>
        <w:t xml:space="preserve">, nabízející hluboké a nezapomenutelné zážitky divákům, aktivním účastníkům i široké veřejnosti.</w:t>
      </w:r>
    </w:p>
    <w:p w:rsidR="00000000" w:rsidDel="00000000" w:rsidP="00000000" w:rsidRDefault="00000000" w:rsidRPr="00000000" w14:paraId="00000026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V roce 2015 Pražské Quadriennale získalo cenu EFFE a bylo jmenováno jedním z nejinovativnějších festivalů v Evropě.</w:t>
      </w:r>
    </w:p>
    <w:p w:rsidR="00000000" w:rsidDel="00000000" w:rsidP="00000000" w:rsidRDefault="00000000" w:rsidRPr="00000000" w14:paraId="00000028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64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Pražské Quadriennale pořádá Ministerstvo kultury ČR</w:t>
        <w:br w:type="textWrapping"/>
        <w:t xml:space="preserve">a organizuje Institut umění – Divadelní ústav.</w:t>
      </w:r>
    </w:p>
    <w:p w:rsidR="00000000" w:rsidDel="00000000" w:rsidP="00000000" w:rsidRDefault="00000000" w:rsidRPr="00000000" w14:paraId="0000002B">
      <w:pPr>
        <w:spacing w:line="264" w:lineRule="auto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64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Pod záštitou: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Petra Pavla, prezidenta České republiky, Bohuslava Svobody, primátora hl. m. Prahy, Evropské festivalové asociace, UNESCO – Diversity of Cultural Expressions</w:t>
      </w:r>
    </w:p>
    <w:p w:rsidR="00000000" w:rsidDel="00000000" w:rsidP="00000000" w:rsidRDefault="00000000" w:rsidRPr="00000000" w14:paraId="0000002D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S finanční podporou: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Národní plán obnovy – NextGenerationEU, Hlavní město Praha</w:t>
      </w:r>
    </w:p>
    <w:p w:rsidR="00000000" w:rsidDel="00000000" w:rsidP="00000000" w:rsidRDefault="00000000" w:rsidRPr="00000000" w14:paraId="0000002F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64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Generální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Volkswagen – Užitkové vozy</w:t>
      </w:r>
    </w:p>
    <w:p w:rsidR="00000000" w:rsidDel="00000000" w:rsidP="00000000" w:rsidRDefault="00000000" w:rsidRPr="00000000" w14:paraId="00000031">
      <w:pPr>
        <w:spacing w:line="264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Generální mediální partner: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Česká televize</w:t>
      </w:r>
    </w:p>
    <w:p w:rsidR="00000000" w:rsidDel="00000000" w:rsidP="00000000" w:rsidRDefault="00000000" w:rsidRPr="00000000" w14:paraId="00000032">
      <w:pPr>
        <w:spacing w:line="264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Technologický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Alza.cz</w:t>
      </w:r>
    </w:p>
    <w:p w:rsidR="00000000" w:rsidDel="00000000" w:rsidP="00000000" w:rsidRDefault="00000000" w:rsidRPr="00000000" w14:paraId="00000034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Hlavní mediální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Český rozhlas</w:t>
      </w:r>
    </w:p>
    <w:p w:rsidR="00000000" w:rsidDel="00000000" w:rsidP="00000000" w:rsidRDefault="00000000" w:rsidRPr="00000000" w14:paraId="00000035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Hlavní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Mama Shelter Prague</w:t>
      </w:r>
    </w:p>
    <w:p w:rsidR="00000000" w:rsidDel="00000000" w:rsidP="00000000" w:rsidRDefault="00000000" w:rsidRPr="00000000" w14:paraId="00000036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Partneři: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Vinohradský pivovar, PageFive, Studio Bauhaus, EKO-KOM</w:t>
      </w:r>
    </w:p>
    <w:p w:rsidR="00000000" w:rsidDel="00000000" w:rsidP="00000000" w:rsidRDefault="00000000" w:rsidRPr="00000000" w14:paraId="00000038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64" w:lineRule="auto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Institucionální partneři: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Národní galerie Praha, Divadelní fakulta Akademie múzických umění v Praze, Goethe-Institut, Česká centra, Městská část Praha 7,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Ministerstvo zahraničních věcí České republiky, Česko-německý fond budoucnosti</w:t>
      </w:r>
    </w:p>
    <w:p w:rsidR="00000000" w:rsidDel="00000000" w:rsidP="00000000" w:rsidRDefault="00000000" w:rsidRPr="00000000" w14:paraId="0000003A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Mediální partneři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: A2, A2larm, Artikl, Czechdesign, Czech Crunch, Deník N, Radio 1, FullMoon Magazine, Bio Oko, Artmap, Divadelní noviny, Svět a divadlo, divadlo.cz, Taneční zóna, Proti šedi, Newstream, culturenet.cz, ArtsCzech, Knowledge Exchange Platform, Theater der Zeit, Dezeen</w:t>
      </w:r>
    </w:p>
    <w:p w:rsidR="00000000" w:rsidDel="00000000" w:rsidP="00000000" w:rsidRDefault="00000000" w:rsidRPr="00000000" w14:paraId="0000003C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Ve spolupráci s: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Holešovická tržnice,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Art&amp;Digital Lab - H40, Máš umělecké střevo?, Tanec Praha, Výstaviště Praha, Jatka78, PerformCzech, Program PQ+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platformy PerformCzech, Jednota, ROBE, Wikimedia Česká republika, CzechTourism, Městská část Praha 2, Národní hřebčín Kladruby nad Labem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PQ je součástí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projektu Active CITY(zens) podpořeného z programu Kreativní Evropa. IDU je součástí projektu DECONFINIG</w:t>
      </w:r>
    </w:p>
    <w:p w:rsidR="00000000" w:rsidDel="00000000" w:rsidP="00000000" w:rsidRDefault="00000000" w:rsidRPr="00000000" w14:paraId="00000040">
      <w:pPr>
        <w:pBdr>
          <w:bottom w:color="000000" w:space="1" w:sz="6" w:val="single"/>
        </w:pBdr>
        <w:spacing w:line="264" w:lineRule="auto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Kontakty pro média:</w:t>
      </w:r>
    </w:p>
    <w:p w:rsidR="00000000" w:rsidDel="00000000" w:rsidP="00000000" w:rsidRDefault="00000000" w:rsidRPr="00000000" w14:paraId="00000043">
      <w:pPr>
        <w:tabs>
          <w:tab w:val="left" w:leader="none" w:pos="4962"/>
          <w:tab w:val="left" w:leader="none" w:pos="7100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Michaela Sikorová</w:t>
        <w:tab/>
        <w:t xml:space="preserve">Adam Dudek</w:t>
      </w:r>
    </w:p>
    <w:p w:rsidR="00000000" w:rsidDel="00000000" w:rsidP="00000000" w:rsidRDefault="00000000" w:rsidRPr="00000000" w14:paraId="00000044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PR Manager</w:t>
        <w:tab/>
        <w:t xml:space="preserve">Head of Communications</w:t>
      </w:r>
    </w:p>
    <w:p w:rsidR="00000000" w:rsidDel="00000000" w:rsidP="00000000" w:rsidRDefault="00000000" w:rsidRPr="00000000" w14:paraId="00000045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hyperlink r:id="rId21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michaela.sikorova@pq.cz</w:t>
        </w:r>
      </w:hyperlink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u w:val="single"/>
          <w:rtl w:val="0"/>
        </w:rPr>
        <w:t xml:space="preserve">;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+420 776 712 858</w:t>
      </w:r>
      <w:r w:rsidDel="00000000" w:rsidR="00000000" w:rsidRPr="00000000">
        <w:rPr>
          <w:rFonts w:ascii="Georgia" w:cs="Georgia" w:eastAsia="Georgia" w:hAnsi="Georgia"/>
          <w:rtl w:val="0"/>
        </w:rPr>
        <w:tab/>
      </w:r>
      <w:hyperlink r:id="rId22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adam.dudek@pq.cz</w:t>
        </w:r>
      </w:hyperlink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; +420 776 199 087</w:t>
      </w:r>
    </w:p>
    <w:p w:rsidR="00000000" w:rsidDel="00000000" w:rsidP="00000000" w:rsidRDefault="00000000" w:rsidRPr="00000000" w14:paraId="00000046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Sledujte PQ na:</w:t>
      </w:r>
    </w:p>
    <w:p w:rsidR="00000000" w:rsidDel="00000000" w:rsidP="00000000" w:rsidRDefault="00000000" w:rsidRPr="00000000" w14:paraId="00000048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</w:rPr>
      </w:pPr>
      <w:hyperlink r:id="rId23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PQ.cz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24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Instagram.com/praguequadrennial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25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Facebook.com/pquadrennial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26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Youtube.com/@PragueQuadrennialPQ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27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Flickr.com/praguequadrennial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28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Soundcloud.com/prague-quadrennial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footerReference r:id="rId31" w:type="default"/>
      <w:footerReference r:id="rId32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083945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671830"/>
          <wp:effectExtent b="0" l="0" r="0" t="0"/>
          <wp:docPr id="14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471930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4513" w:hanging="4513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817245"/>
          <wp:effectExtent b="0" l="0" r="0" t="0"/>
          <wp:docPr id="1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3282C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BA7BAE"/>
    <w:pPr>
      <w:tabs>
        <w:tab w:val="center" w:pos="4513"/>
        <w:tab w:val="right" w:pos="9026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 w:val="1"/>
    <w:rsid w:val="00BA7BAE"/>
    <w:pPr>
      <w:tabs>
        <w:tab w:val="center" w:pos="4513"/>
        <w:tab w:val="right" w:pos="9026"/>
      </w:tabs>
    </w:pPr>
  </w:style>
  <w:style w:type="character" w:styleId="ZpatChar" w:customStyle="1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 w:val="1"/>
    <w:rsid w:val="00E3282C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E3282C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7D1E5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ze">
    <w:name w:val="Revision"/>
    <w:hidden w:val="1"/>
    <w:uiPriority w:val="99"/>
    <w:semiHidden w:val="1"/>
    <w:rsid w:val="009251E3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92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9251E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92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251E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251E3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C43D7"/>
    <w:rPr>
      <w:rFonts w:ascii="Times New Roman" w:cs="Times New Roman" w:hAnsi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C43D7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pq.cz/cz/o-pq/" TargetMode="External"/><Relationship Id="rId22" Type="http://schemas.openxmlformats.org/officeDocument/2006/relationships/hyperlink" Target="mailto:adam.dudek@pq.cz" TargetMode="External"/><Relationship Id="rId21" Type="http://schemas.openxmlformats.org/officeDocument/2006/relationships/hyperlink" Target="mailto:michaela.sikorova@pq.cz" TargetMode="External"/><Relationship Id="rId24" Type="http://schemas.openxmlformats.org/officeDocument/2006/relationships/hyperlink" Target="http://instagram.com/praguequadrennial" TargetMode="External"/><Relationship Id="rId23" Type="http://schemas.openxmlformats.org/officeDocument/2006/relationships/hyperlink" Target="https://pq.cz/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q.cz/cz/vsechny-programove-sekce/fragmenty-ii/rekonstrukce-vzpominek-auguste-kuneviciute/" TargetMode="External"/><Relationship Id="rId26" Type="http://schemas.openxmlformats.org/officeDocument/2006/relationships/hyperlink" Target="http://youtube.com/@PragueQuadrennialPQ" TargetMode="External"/><Relationship Id="rId25" Type="http://schemas.openxmlformats.org/officeDocument/2006/relationships/hyperlink" Target="http://facebook.com/pquadrennial" TargetMode="External"/><Relationship Id="rId28" Type="http://schemas.openxmlformats.org/officeDocument/2006/relationships/hyperlink" Target="http://soundcloud.com/prague-quadrennial" TargetMode="External"/><Relationship Id="rId27" Type="http://schemas.openxmlformats.org/officeDocument/2006/relationships/hyperlink" Target="http://flickr.com/praguequadrenni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2.xml"/><Relationship Id="rId7" Type="http://schemas.openxmlformats.org/officeDocument/2006/relationships/hyperlink" Target="https://pq.cz/cz/vsechny-programove-sekce/fragmenty-ii/stupnice-svetla-dominique-drillot/" TargetMode="External"/><Relationship Id="rId8" Type="http://schemas.openxmlformats.org/officeDocument/2006/relationships/hyperlink" Target="https://pq.cz/cz/vsechny-programove-sekce/fragmenty-ii/el-gato-gigante-giganticka-kocka-catalina-aguilar-gomez/" TargetMode="External"/><Relationship Id="rId31" Type="http://schemas.openxmlformats.org/officeDocument/2006/relationships/footer" Target="footer2.xml"/><Relationship Id="rId30" Type="http://schemas.openxmlformats.org/officeDocument/2006/relationships/header" Target="header1.xml"/><Relationship Id="rId11" Type="http://schemas.openxmlformats.org/officeDocument/2006/relationships/hyperlink" Target="https://pq.cz/cz/vsechny-programove-sekce/vystava-divadelniho-prostoru/nastupiste-1-12-platform-1-12/" TargetMode="External"/><Relationship Id="rId10" Type="http://schemas.openxmlformats.org/officeDocument/2006/relationships/hyperlink" Target="https://pq.cz/cz/vsechny-programove-sekce/vystava-divadelniho-prostoru/akty-opetovneho-shromazdeni-znovuvybudovani-divadla-la-mama/" TargetMode="External"/><Relationship Id="rId32" Type="http://schemas.openxmlformats.org/officeDocument/2006/relationships/footer" Target="footer1.xml"/><Relationship Id="rId13" Type="http://schemas.openxmlformats.org/officeDocument/2006/relationships/hyperlink" Target="https://pq.cz/cz/vsechny-programove-sekce/pq-performance/jak-se-veci-maji-felix-baumann-sean-henderson/" TargetMode="External"/><Relationship Id="rId12" Type="http://schemas.openxmlformats.org/officeDocument/2006/relationships/hyperlink" Target="https://pq.cz/cz/vsechny-programove-sekce/vystava-divadelniho-prostoru/tento-prostor-je-pro-tebe-cet-espace-est-pour-toi/" TargetMode="External"/><Relationship Id="rId15" Type="http://schemas.openxmlformats.org/officeDocument/2006/relationships/hyperlink" Target="https://pq.cz/cz/vsechny-programove-sekce/pq-performance/ombre-des-amazonies-kay-zevallos-villegas/" TargetMode="External"/><Relationship Id="rId14" Type="http://schemas.openxmlformats.org/officeDocument/2006/relationships/hyperlink" Target="https://pq.cz/cz/vsechny-programove-sekce/pq-performance/nuevo-zoologique-mexicano-rosa-landabur/" TargetMode="External"/><Relationship Id="rId17" Type="http://schemas.openxmlformats.org/officeDocument/2006/relationships/hyperlink" Target="https://goout.net/cs/listky/pq-2023-vstupenka-na-vystavy/jywq/" TargetMode="External"/><Relationship Id="rId16" Type="http://schemas.openxmlformats.org/officeDocument/2006/relationships/hyperlink" Target="https://pq.cz/cz/vsechny-programove-sekce/pq-performance/vrak-seznam-vyhynulych-druhu-pietro-marullo/" TargetMode="External"/><Relationship Id="rId19" Type="http://schemas.openxmlformats.org/officeDocument/2006/relationships/hyperlink" Target="https://pq.cz/cz/" TargetMode="External"/><Relationship Id="rId18" Type="http://schemas.openxmlformats.org/officeDocument/2006/relationships/hyperlink" Target="https://pq.cz/cz/festival-pass-a-listky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4VDFxP0dov17Dn2zc8Df02QIhA==">CgMxLjA4AHIhMUVXMnFpWnp6Y2lVU3BSaDZncC05eG5VNmpZR0dZNExa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2023-05-09T10:19:00Z</dcterms:created>
  <dc:creator>Microsoft Office User</dc:creator>
</cp:coreProperties>
</file>