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DCDF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102" w:right="1417" w:bottom="1843" w:left="1417" w:header="709" w:footer="1395" w:gutter="0"/>
          <w:cols w:space="708"/>
        </w:sectPr>
      </w:pPr>
    </w:p>
    <w:p w14:paraId="60F287FE" w14:textId="55B8053C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Tisková zpráva </w:t>
      </w:r>
      <w:r>
        <w:rPr>
          <w:rFonts w:asciiTheme="majorHAnsi" w:hAnsiTheme="majorHAnsi" w:cs="Arial"/>
        </w:rPr>
        <w:t>|</w:t>
      </w:r>
      <w:r w:rsidR="00AF695E">
        <w:rPr>
          <w:rFonts w:asciiTheme="majorHAnsi" w:hAnsiTheme="majorHAnsi" w:cs="Arial"/>
        </w:rPr>
        <w:t>1</w:t>
      </w:r>
      <w:r>
        <w:rPr>
          <w:rFonts w:asciiTheme="majorHAnsi" w:hAnsiTheme="majorHAnsi" w:cs="Arial"/>
        </w:rPr>
        <w:t xml:space="preserve">. </w:t>
      </w:r>
      <w:r w:rsidR="0076532E">
        <w:rPr>
          <w:rFonts w:asciiTheme="majorHAnsi" w:hAnsiTheme="majorHAnsi" w:cs="Arial"/>
        </w:rPr>
        <w:t>1</w:t>
      </w:r>
      <w:r w:rsidR="00AB44AF">
        <w:rPr>
          <w:rFonts w:asciiTheme="majorHAnsi" w:hAnsiTheme="majorHAnsi" w:cs="Arial"/>
        </w:rPr>
        <w:t>1</w:t>
      </w:r>
      <w:r>
        <w:rPr>
          <w:rFonts w:asciiTheme="majorHAnsi" w:hAnsiTheme="majorHAnsi" w:cs="Arial"/>
        </w:rPr>
        <w:t>. 202</w:t>
      </w:r>
      <w:r w:rsidR="0076532E">
        <w:rPr>
          <w:rFonts w:asciiTheme="majorHAnsi" w:hAnsiTheme="majorHAnsi" w:cs="Arial"/>
        </w:rPr>
        <w:t>3</w:t>
      </w:r>
    </w:p>
    <w:p w14:paraId="7F1D1675" w14:textId="77777777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2F54C7ED" w14:textId="77777777" w:rsidR="00381A1A" w:rsidRDefault="00381A1A" w:rsidP="00705131">
      <w:pPr>
        <w:spacing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0D59A0AC" w14:textId="5B2180BD" w:rsidR="004A5614" w:rsidRPr="004744BA" w:rsidRDefault="0076532E" w:rsidP="00705131">
      <w:pPr>
        <w:spacing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IDU vydává publikaci věnovanou tvorbě Josefa Ptáčka</w:t>
      </w:r>
    </w:p>
    <w:p w14:paraId="7AFFC769" w14:textId="77777777" w:rsidR="00D04768" w:rsidRPr="00705131" w:rsidRDefault="00D04768" w:rsidP="004A5614">
      <w:pPr>
        <w:jc w:val="center"/>
        <w:rPr>
          <w:sz w:val="22"/>
          <w:szCs w:val="22"/>
        </w:rPr>
      </w:pPr>
    </w:p>
    <w:p w14:paraId="369FF6C2" w14:textId="4F6F3998" w:rsidR="004A5614" w:rsidRPr="0076532E" w:rsidRDefault="0076532E" w:rsidP="00E36079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Vychází </w:t>
      </w:r>
      <w:r w:rsidR="002F49CE">
        <w:rPr>
          <w:rFonts w:asciiTheme="majorHAnsi" w:hAnsiTheme="majorHAnsi"/>
          <w:b/>
          <w:sz w:val="22"/>
          <w:szCs w:val="22"/>
        </w:rPr>
        <w:t>čtvrtý</w:t>
      </w:r>
      <w:r w:rsidRPr="002F49CE">
        <w:rPr>
          <w:rFonts w:asciiTheme="majorHAnsi" w:hAnsiTheme="majorHAnsi"/>
          <w:b/>
          <w:sz w:val="22"/>
          <w:szCs w:val="22"/>
        </w:rPr>
        <w:t xml:space="preserve"> svazek</w:t>
      </w:r>
      <w:r>
        <w:rPr>
          <w:rFonts w:asciiTheme="majorHAnsi" w:hAnsiTheme="majorHAnsi"/>
          <w:b/>
          <w:sz w:val="22"/>
          <w:szCs w:val="22"/>
        </w:rPr>
        <w:t xml:space="preserve"> ediční řady Česká divadelní fotografie, který představuje tvorbu divadelního fotografa a pedagoga Josefa Ptáčka. Edici vydává Institut umění – Divadelní ústav.</w:t>
      </w:r>
    </w:p>
    <w:p w14:paraId="6B2BAE66" w14:textId="77777777" w:rsidR="0076532E" w:rsidRDefault="0076532E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FB46888" w14:textId="2610BA44" w:rsidR="0076532E" w:rsidRPr="00705131" w:rsidRDefault="00381A1A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Dvojjazyčná p</w:t>
      </w:r>
      <w:r w:rsidR="0076532E">
        <w:rPr>
          <w:rFonts w:asciiTheme="majorHAnsi" w:hAnsiTheme="majorHAnsi"/>
          <w:sz w:val="22"/>
          <w:szCs w:val="22"/>
        </w:rPr>
        <w:t xml:space="preserve">ublikace </w:t>
      </w:r>
      <w:r w:rsidR="0076532E" w:rsidRPr="00381A1A">
        <w:rPr>
          <w:rFonts w:asciiTheme="majorHAnsi" w:hAnsiTheme="majorHAnsi"/>
          <w:b/>
          <w:i/>
          <w:sz w:val="22"/>
          <w:szCs w:val="22"/>
        </w:rPr>
        <w:t>JOSEF PTÁČEK</w:t>
      </w:r>
      <w:r w:rsidR="0076532E">
        <w:rPr>
          <w:rFonts w:asciiTheme="majorHAnsi" w:hAnsiTheme="majorHAnsi"/>
          <w:sz w:val="22"/>
          <w:szCs w:val="22"/>
        </w:rPr>
        <w:t xml:space="preserve"> </w:t>
      </w:r>
      <w:r w:rsidR="0076532E" w:rsidRPr="0076532E">
        <w:rPr>
          <w:rFonts w:asciiTheme="majorHAnsi" w:hAnsiTheme="majorHAnsi"/>
          <w:sz w:val="22"/>
          <w:szCs w:val="22"/>
        </w:rPr>
        <w:t>prezentuje tvorbu výrazné osobnosti, jejíž svobodomyslnost se projevila nejen v osobním životě, ale je přítomná a zřetelná i v jeho tvorbě.</w:t>
      </w:r>
      <w:r w:rsidR="00F9007C">
        <w:rPr>
          <w:rFonts w:asciiTheme="majorHAnsi" w:hAnsiTheme="majorHAnsi"/>
          <w:sz w:val="22"/>
          <w:szCs w:val="22"/>
        </w:rPr>
        <w:t xml:space="preserve"> </w:t>
      </w:r>
      <w:r w:rsidR="0076532E" w:rsidRPr="0076532E">
        <w:rPr>
          <w:rFonts w:asciiTheme="majorHAnsi" w:hAnsiTheme="majorHAnsi"/>
          <w:sz w:val="22"/>
          <w:szCs w:val="22"/>
        </w:rPr>
        <w:t>Z</w:t>
      </w:r>
      <w:r w:rsidR="00F9007C">
        <w:rPr>
          <w:rFonts w:asciiTheme="majorHAnsi" w:hAnsiTheme="majorHAnsi"/>
          <w:sz w:val="22"/>
          <w:szCs w:val="22"/>
        </w:rPr>
        <w:t> </w:t>
      </w:r>
      <w:r w:rsidR="0076532E" w:rsidRPr="0076532E">
        <w:rPr>
          <w:rFonts w:asciiTheme="majorHAnsi" w:hAnsiTheme="majorHAnsi"/>
          <w:sz w:val="22"/>
          <w:szCs w:val="22"/>
        </w:rPr>
        <w:t>ní vyzařuje odpor k podbízivosti a touha zachytit i to, co je pod povrchem. Josef Ptáček</w:t>
      </w:r>
      <w:r w:rsidR="00C8711C">
        <w:rPr>
          <w:rFonts w:asciiTheme="majorHAnsi" w:hAnsiTheme="majorHAnsi"/>
          <w:sz w:val="22"/>
          <w:szCs w:val="22"/>
        </w:rPr>
        <w:t xml:space="preserve"> (1946)</w:t>
      </w:r>
      <w:r w:rsidR="0076532E" w:rsidRPr="0076532E">
        <w:rPr>
          <w:rFonts w:asciiTheme="majorHAnsi" w:hAnsiTheme="majorHAnsi"/>
          <w:sz w:val="22"/>
          <w:szCs w:val="22"/>
        </w:rPr>
        <w:t xml:space="preserve"> zasvětil svůj život fotografii nejen prakticky, ale i teoreticky a pedagogicky. Nový svazek edice se</w:t>
      </w:r>
      <w:r w:rsidR="00F9007C">
        <w:rPr>
          <w:rFonts w:asciiTheme="majorHAnsi" w:hAnsiTheme="majorHAnsi"/>
          <w:sz w:val="22"/>
          <w:szCs w:val="22"/>
        </w:rPr>
        <w:t> </w:t>
      </w:r>
      <w:r w:rsidR="0076532E" w:rsidRPr="0076532E">
        <w:rPr>
          <w:rFonts w:asciiTheme="majorHAnsi" w:hAnsiTheme="majorHAnsi"/>
          <w:sz w:val="22"/>
          <w:szCs w:val="22"/>
        </w:rPr>
        <w:t>věnuje nejen Ptáčkově padesátileté divadelní tvorbě, ale představí i snímky z jeho cyklů z cest nebo fotografie zachycující život východoněmeckých uprchlíků během jejich pobytu na pražském velvyslanectví SRN v roce 1989.</w:t>
      </w:r>
    </w:p>
    <w:p w14:paraId="12929761" w14:textId="3A4776F1" w:rsidR="0076532E" w:rsidRPr="0076532E" w:rsidRDefault="0076532E" w:rsidP="0076532E">
      <w:pPr>
        <w:spacing w:line="360" w:lineRule="auto"/>
        <w:rPr>
          <w:rFonts w:asciiTheme="majorHAnsi" w:hAnsiTheme="majorHAnsi"/>
          <w:sz w:val="22"/>
          <w:szCs w:val="22"/>
        </w:rPr>
      </w:pPr>
      <w:r w:rsidRPr="0076532E">
        <w:rPr>
          <w:rFonts w:asciiTheme="majorHAnsi" w:hAnsiTheme="majorHAnsi"/>
          <w:sz w:val="22"/>
          <w:szCs w:val="22"/>
        </w:rPr>
        <w:t>„</w:t>
      </w:r>
      <w:r w:rsidRPr="0076532E">
        <w:rPr>
          <w:rFonts w:asciiTheme="majorHAnsi" w:hAnsiTheme="majorHAnsi"/>
          <w:i/>
          <w:sz w:val="22"/>
          <w:szCs w:val="22"/>
        </w:rPr>
        <w:t>Nepostačuje spokojit se s tím, co je na povrchu, je nutné hledat skryté významy a pokoušet se je vizuálně zprostředkovat. Kvalitní divadelní fotografie je nejenom dokumentární záznam, ale také záznam příběhu, emoce, poselství,</w:t>
      </w:r>
      <w:r w:rsidRPr="0076532E">
        <w:rPr>
          <w:rFonts w:asciiTheme="majorHAnsi" w:hAnsiTheme="majorHAnsi"/>
          <w:sz w:val="22"/>
          <w:szCs w:val="22"/>
        </w:rPr>
        <w:t xml:space="preserve">“ </w:t>
      </w:r>
      <w:r>
        <w:rPr>
          <w:rFonts w:asciiTheme="majorHAnsi" w:hAnsiTheme="majorHAnsi"/>
          <w:sz w:val="22"/>
          <w:szCs w:val="22"/>
        </w:rPr>
        <w:t>popisuje Ptáček důležitost zachycení vztahů v divadelní fotografii.</w:t>
      </w:r>
    </w:p>
    <w:p w14:paraId="1CC61BC3" w14:textId="77777777" w:rsidR="0076532E" w:rsidRPr="0076532E" w:rsidRDefault="0076532E" w:rsidP="0076532E">
      <w:pPr>
        <w:spacing w:line="360" w:lineRule="auto"/>
        <w:rPr>
          <w:rFonts w:asciiTheme="majorHAnsi" w:hAnsiTheme="majorHAnsi"/>
          <w:sz w:val="22"/>
          <w:szCs w:val="22"/>
        </w:rPr>
      </w:pPr>
      <w:r w:rsidRPr="0076532E">
        <w:rPr>
          <w:rFonts w:asciiTheme="majorHAnsi" w:hAnsiTheme="majorHAnsi"/>
          <w:sz w:val="22"/>
          <w:szCs w:val="22"/>
        </w:rPr>
        <w:t xml:space="preserve">Josef Ptáček je nestorem české divadelní fotografie (působil například v divadle Drak, Naivním divadle, </w:t>
      </w:r>
      <w:proofErr w:type="spellStart"/>
      <w:r w:rsidRPr="0076532E">
        <w:rPr>
          <w:rFonts w:asciiTheme="majorHAnsi" w:hAnsiTheme="majorHAnsi"/>
          <w:sz w:val="22"/>
          <w:szCs w:val="22"/>
        </w:rPr>
        <w:t>Minoru</w:t>
      </w:r>
      <w:proofErr w:type="spellEnd"/>
      <w:r w:rsidRPr="0076532E">
        <w:rPr>
          <w:rFonts w:asciiTheme="majorHAnsi" w:hAnsiTheme="majorHAnsi"/>
          <w:sz w:val="22"/>
          <w:szCs w:val="22"/>
        </w:rPr>
        <w:t xml:space="preserve"> nebo Divadle Na zábradlí), ale také pedagogem (přednášel mimo jiné na Hradecké fotografické konzervatoři, učil na katedře fotografie na FAMU, byl externím pedagogem na katedře loutkářství na DAMU), a současně cestovatelem (navštívil a fotografoval Asii, Jižní i Severní Ameriku a Jižní Afriku). </w:t>
      </w:r>
    </w:p>
    <w:p w14:paraId="34429CA7" w14:textId="46CD158F" w:rsidR="0076532E" w:rsidRPr="0076532E" w:rsidRDefault="0076532E" w:rsidP="0076532E">
      <w:pPr>
        <w:spacing w:line="360" w:lineRule="auto"/>
        <w:rPr>
          <w:rFonts w:asciiTheme="majorHAnsi" w:hAnsiTheme="majorHAnsi"/>
          <w:sz w:val="22"/>
          <w:szCs w:val="22"/>
        </w:rPr>
      </w:pPr>
      <w:r w:rsidRPr="0076532E">
        <w:rPr>
          <w:rFonts w:asciiTheme="majorHAnsi" w:hAnsiTheme="majorHAnsi"/>
          <w:sz w:val="22"/>
          <w:szCs w:val="22"/>
        </w:rPr>
        <w:t>Autorkou textu o divadelní fotografii je teatroložka Věra Velemanová, která Ptáčkův přístup k</w:t>
      </w:r>
      <w:r w:rsidR="00F9007C">
        <w:rPr>
          <w:rFonts w:asciiTheme="majorHAnsi" w:hAnsiTheme="majorHAnsi"/>
          <w:sz w:val="22"/>
          <w:szCs w:val="22"/>
        </w:rPr>
        <w:t> </w:t>
      </w:r>
      <w:r w:rsidRPr="0076532E">
        <w:rPr>
          <w:rFonts w:asciiTheme="majorHAnsi" w:hAnsiTheme="majorHAnsi"/>
          <w:sz w:val="22"/>
          <w:szCs w:val="22"/>
        </w:rPr>
        <w:t>tvorbě shrnuje: „</w:t>
      </w:r>
      <w:r w:rsidRPr="0076532E">
        <w:rPr>
          <w:rFonts w:asciiTheme="majorHAnsi" w:hAnsiTheme="majorHAnsi"/>
          <w:i/>
          <w:sz w:val="22"/>
          <w:szCs w:val="22"/>
        </w:rPr>
        <w:t>Fotograf Josef Ptáček přijímá sílu okamžiku, přírody, formy každým kouskem své bytosti, a proto jsou i jeho fotografie touto silou obdařeny. Je to konstanta, kterou si můžeme být vždy jisti. Tento typ síly tkví hlavně v prožitku, který je hybatelem Ptáčkových aktivit…. Bez</w:t>
      </w:r>
      <w:r w:rsidR="00F9007C">
        <w:rPr>
          <w:rFonts w:asciiTheme="majorHAnsi" w:hAnsiTheme="majorHAnsi"/>
          <w:i/>
          <w:sz w:val="22"/>
          <w:szCs w:val="22"/>
        </w:rPr>
        <w:t> </w:t>
      </w:r>
      <w:r w:rsidRPr="0076532E">
        <w:rPr>
          <w:rFonts w:asciiTheme="majorHAnsi" w:hAnsiTheme="majorHAnsi"/>
          <w:i/>
          <w:sz w:val="22"/>
          <w:szCs w:val="22"/>
        </w:rPr>
        <w:t>ohledu na to, zda jde o prožívání přírody, krajiny, cestování, divadla, fotografování, učení… Je to prožitek hluboký, stálý, není jen efemérním „zážitkem“, ale něčím, na čem fotograf celoživotně staví, kámen po kameni.</w:t>
      </w:r>
      <w:r w:rsidRPr="0076532E">
        <w:rPr>
          <w:rFonts w:asciiTheme="majorHAnsi" w:hAnsiTheme="majorHAnsi"/>
          <w:sz w:val="22"/>
          <w:szCs w:val="22"/>
        </w:rPr>
        <w:t>“</w:t>
      </w:r>
      <w:r>
        <w:rPr>
          <w:rFonts w:asciiTheme="majorHAnsi" w:hAnsiTheme="majorHAnsi"/>
          <w:sz w:val="22"/>
          <w:szCs w:val="22"/>
        </w:rPr>
        <w:br/>
      </w:r>
      <w:r w:rsidRPr="0076532E">
        <w:rPr>
          <w:rFonts w:asciiTheme="majorHAnsi" w:hAnsiTheme="majorHAnsi"/>
          <w:sz w:val="22"/>
          <w:szCs w:val="22"/>
        </w:rPr>
        <w:lastRenderedPageBreak/>
        <w:t>Vedle hlavní divadelní části má nezastupitelné místo v publikaci umělcova volná tvorba, kterou pojal teoretik, publicista a dramaturg programu ČT art Zdeněk A. Tichý: „</w:t>
      </w:r>
      <w:r w:rsidRPr="00C8711C">
        <w:rPr>
          <w:rFonts w:asciiTheme="majorHAnsi" w:hAnsiTheme="majorHAnsi"/>
          <w:i/>
          <w:sz w:val="22"/>
          <w:szCs w:val="22"/>
        </w:rPr>
        <w:t>Svět divadla patří nesporně k těm nejdůležitějším oblastem, kterým se Josef Ptáček /…/ věnuje na svých fotografiích. Jakkoliv fascinující a rozsáhlou práci v této sféře vykonal, bylo by zjednodušující ho zaškatulkovat výhradně coby fotografa divadelního. S Ptáčkovým jménem jsou totiž spojeny i snímky krajin, měst a obyvatel šesti světadílů, zámeckých parků, židovských hřbitovů, památek UNESCO, architektury, aktů, rostlin, výstav a jejich vernisáží, kaváren… Tato žánrová a tematická opulentnost zrcadlí jeho životní příběh plný neobyčejných setkání a událostí, jež ostatně mnohá z fotografických dobrodružství iniciovaly.</w:t>
      </w:r>
      <w:r w:rsidRPr="0076532E">
        <w:rPr>
          <w:rFonts w:asciiTheme="majorHAnsi" w:hAnsiTheme="majorHAnsi"/>
          <w:sz w:val="22"/>
          <w:szCs w:val="22"/>
        </w:rPr>
        <w:t>“</w:t>
      </w:r>
    </w:p>
    <w:p w14:paraId="06D4D2E8" w14:textId="378720DE" w:rsidR="0079577D" w:rsidRDefault="0076532E" w:rsidP="0076532E">
      <w:pPr>
        <w:spacing w:line="360" w:lineRule="auto"/>
        <w:rPr>
          <w:rFonts w:asciiTheme="majorHAnsi" w:hAnsiTheme="majorHAnsi"/>
          <w:sz w:val="22"/>
          <w:szCs w:val="22"/>
        </w:rPr>
      </w:pPr>
      <w:r w:rsidRPr="0076532E">
        <w:rPr>
          <w:rFonts w:asciiTheme="majorHAnsi" w:hAnsiTheme="majorHAnsi"/>
          <w:sz w:val="22"/>
          <w:szCs w:val="22"/>
        </w:rPr>
        <w:t>Kniha je určena nejen teatrologům a čtenářům se zájmem o divadlo, ale může sloužit i jako cenný obrazový materiál pro historiky; a umělecká kvalita snímků jistě nadchne všechny zájemce o</w:t>
      </w:r>
      <w:r w:rsidR="00F9007C">
        <w:rPr>
          <w:rFonts w:asciiTheme="majorHAnsi" w:hAnsiTheme="majorHAnsi"/>
          <w:sz w:val="22"/>
          <w:szCs w:val="22"/>
        </w:rPr>
        <w:t> </w:t>
      </w:r>
      <w:r w:rsidRPr="0076532E">
        <w:rPr>
          <w:rFonts w:asciiTheme="majorHAnsi" w:hAnsiTheme="majorHAnsi"/>
          <w:sz w:val="22"/>
          <w:szCs w:val="22"/>
        </w:rPr>
        <w:t>fotografii.</w:t>
      </w:r>
    </w:p>
    <w:p w14:paraId="6FE2CA64" w14:textId="6A7B4427" w:rsidR="00C8711C" w:rsidRDefault="00C8711C" w:rsidP="0076532E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15F286AE" w14:textId="2504AE88" w:rsidR="00C8711C" w:rsidRDefault="00C8711C" w:rsidP="0076532E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Ediční </w:t>
      </w:r>
      <w:r w:rsidR="00891041">
        <w:rPr>
          <w:rFonts w:asciiTheme="majorHAnsi" w:hAnsiTheme="majorHAnsi"/>
          <w:sz w:val="22"/>
          <w:szCs w:val="22"/>
        </w:rPr>
        <w:t xml:space="preserve">řada </w:t>
      </w:r>
      <w:r w:rsidRPr="00381A1A">
        <w:rPr>
          <w:rFonts w:asciiTheme="majorHAnsi" w:hAnsiTheme="majorHAnsi"/>
          <w:sz w:val="22"/>
          <w:szCs w:val="22"/>
        </w:rPr>
        <w:t>Česká divadelní fotografie</w:t>
      </w:r>
      <w:r>
        <w:rPr>
          <w:rFonts w:asciiTheme="majorHAnsi" w:hAnsiTheme="majorHAnsi"/>
          <w:sz w:val="22"/>
          <w:szCs w:val="22"/>
        </w:rPr>
        <w:t xml:space="preserve"> </w:t>
      </w:r>
      <w:r w:rsidRPr="00C8711C">
        <w:rPr>
          <w:rFonts w:asciiTheme="majorHAnsi" w:hAnsiTheme="majorHAnsi"/>
          <w:sz w:val="22"/>
          <w:szCs w:val="22"/>
        </w:rPr>
        <w:t>se věnuje významných českým divadelním fotografům a</w:t>
      </w:r>
      <w:r w:rsidR="00891041">
        <w:rPr>
          <w:rFonts w:asciiTheme="majorHAnsi" w:hAnsiTheme="majorHAnsi"/>
          <w:sz w:val="22"/>
          <w:szCs w:val="22"/>
        </w:rPr>
        <w:t> </w:t>
      </w:r>
      <w:r w:rsidRPr="00C8711C">
        <w:rPr>
          <w:rFonts w:asciiTheme="majorHAnsi" w:hAnsiTheme="majorHAnsi"/>
          <w:sz w:val="22"/>
          <w:szCs w:val="22"/>
        </w:rPr>
        <w:t>klade si za cíl zviditelnit a zvýšit odbornou prestiž tohoto oboru jak mezi teatrology a historiky fotografie, tak i mezi širší veřejnost.</w:t>
      </w:r>
      <w:r w:rsidR="00381A1A">
        <w:rPr>
          <w:rFonts w:asciiTheme="majorHAnsi" w:hAnsiTheme="majorHAnsi"/>
          <w:sz w:val="22"/>
          <w:szCs w:val="22"/>
        </w:rPr>
        <w:t xml:space="preserve"> V rámci edice dosud vyšly publikace </w:t>
      </w:r>
      <w:hyperlink r:id="rId11" w:history="1">
        <w:r w:rsidR="00381A1A" w:rsidRPr="00381A1A">
          <w:rPr>
            <w:rStyle w:val="Hypertextovodkaz"/>
            <w:rFonts w:asciiTheme="majorHAnsi" w:hAnsiTheme="majorHAnsi"/>
            <w:i/>
            <w:sz w:val="22"/>
            <w:szCs w:val="22"/>
          </w:rPr>
          <w:t>Václav Chochola</w:t>
        </w:r>
      </w:hyperlink>
      <w:r w:rsidR="00381A1A">
        <w:rPr>
          <w:rFonts w:asciiTheme="majorHAnsi" w:hAnsiTheme="majorHAnsi"/>
          <w:sz w:val="22"/>
          <w:szCs w:val="22"/>
        </w:rPr>
        <w:t xml:space="preserve">, </w:t>
      </w:r>
      <w:hyperlink r:id="rId12" w:history="1">
        <w:r w:rsidR="00381A1A" w:rsidRPr="00381A1A">
          <w:rPr>
            <w:rStyle w:val="Hypertextovodkaz"/>
            <w:rFonts w:asciiTheme="majorHAnsi" w:hAnsiTheme="majorHAnsi"/>
            <w:i/>
            <w:sz w:val="22"/>
            <w:szCs w:val="22"/>
          </w:rPr>
          <w:t>Jaroslav Prokop</w:t>
        </w:r>
      </w:hyperlink>
      <w:r w:rsidR="00381A1A">
        <w:rPr>
          <w:rFonts w:asciiTheme="majorHAnsi" w:hAnsiTheme="majorHAnsi"/>
          <w:sz w:val="22"/>
          <w:szCs w:val="22"/>
        </w:rPr>
        <w:t xml:space="preserve"> a </w:t>
      </w:r>
      <w:hyperlink r:id="rId13" w:history="1">
        <w:r w:rsidR="00381A1A" w:rsidRPr="00381A1A">
          <w:rPr>
            <w:rStyle w:val="Hypertextovodkaz"/>
            <w:rFonts w:asciiTheme="majorHAnsi" w:hAnsiTheme="majorHAnsi"/>
            <w:i/>
            <w:sz w:val="22"/>
            <w:szCs w:val="22"/>
          </w:rPr>
          <w:t>Vilém Sochůrek</w:t>
        </w:r>
      </w:hyperlink>
      <w:r w:rsidR="00381A1A">
        <w:rPr>
          <w:rFonts w:asciiTheme="majorHAnsi" w:hAnsiTheme="majorHAnsi"/>
          <w:sz w:val="22"/>
          <w:szCs w:val="22"/>
        </w:rPr>
        <w:t xml:space="preserve">. </w:t>
      </w:r>
    </w:p>
    <w:p w14:paraId="23EF0913" w14:textId="243BE516" w:rsidR="00381A1A" w:rsidRDefault="00381A1A" w:rsidP="0076532E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A3E976C" w14:textId="1992A65E" w:rsidR="00381A1A" w:rsidRPr="00381A1A" w:rsidRDefault="00381A1A" w:rsidP="00381A1A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Autoři textu</w:t>
      </w:r>
      <w:r w:rsidRPr="00381A1A">
        <w:rPr>
          <w:rFonts w:asciiTheme="majorHAnsi" w:hAnsiTheme="majorHAnsi"/>
          <w:sz w:val="22"/>
          <w:szCs w:val="22"/>
        </w:rPr>
        <w:t>: Věra Velemanová</w:t>
      </w:r>
      <w:r>
        <w:rPr>
          <w:rFonts w:asciiTheme="majorHAnsi" w:hAnsiTheme="majorHAnsi"/>
          <w:sz w:val="22"/>
          <w:szCs w:val="22"/>
        </w:rPr>
        <w:t xml:space="preserve">, </w:t>
      </w:r>
      <w:r w:rsidRPr="00381A1A">
        <w:rPr>
          <w:rFonts w:asciiTheme="majorHAnsi" w:hAnsiTheme="majorHAnsi"/>
          <w:sz w:val="22"/>
          <w:szCs w:val="22"/>
        </w:rPr>
        <w:t>Zdeněk A. Tichý</w:t>
      </w:r>
    </w:p>
    <w:p w14:paraId="7E440902" w14:textId="77777777" w:rsidR="00381A1A" w:rsidRPr="00381A1A" w:rsidRDefault="00381A1A" w:rsidP="00381A1A">
      <w:pPr>
        <w:spacing w:line="360" w:lineRule="auto"/>
        <w:rPr>
          <w:rFonts w:asciiTheme="majorHAnsi" w:hAnsiTheme="majorHAnsi"/>
          <w:sz w:val="22"/>
          <w:szCs w:val="22"/>
        </w:rPr>
      </w:pPr>
      <w:r w:rsidRPr="00381A1A">
        <w:rPr>
          <w:rFonts w:asciiTheme="majorHAnsi" w:hAnsiTheme="majorHAnsi"/>
          <w:sz w:val="22"/>
          <w:szCs w:val="22"/>
        </w:rPr>
        <w:t>Redaktorka: Jana Jansová</w:t>
      </w:r>
    </w:p>
    <w:p w14:paraId="131A9ED2" w14:textId="77777777" w:rsidR="00381A1A" w:rsidRPr="00381A1A" w:rsidRDefault="00381A1A" w:rsidP="00381A1A">
      <w:pPr>
        <w:spacing w:line="360" w:lineRule="auto"/>
        <w:rPr>
          <w:rFonts w:asciiTheme="majorHAnsi" w:hAnsiTheme="majorHAnsi"/>
          <w:sz w:val="22"/>
          <w:szCs w:val="22"/>
        </w:rPr>
      </w:pPr>
      <w:r w:rsidRPr="00381A1A">
        <w:rPr>
          <w:rFonts w:asciiTheme="majorHAnsi" w:hAnsiTheme="majorHAnsi"/>
          <w:sz w:val="22"/>
          <w:szCs w:val="22"/>
        </w:rPr>
        <w:t>Grafické řešení: Kryštof Doležal</w:t>
      </w:r>
    </w:p>
    <w:p w14:paraId="7F4B92F6" w14:textId="77777777" w:rsidR="00381A1A" w:rsidRPr="00381A1A" w:rsidRDefault="00381A1A" w:rsidP="00381A1A">
      <w:pPr>
        <w:spacing w:line="360" w:lineRule="auto"/>
        <w:rPr>
          <w:rFonts w:asciiTheme="majorHAnsi" w:hAnsiTheme="majorHAnsi"/>
          <w:sz w:val="22"/>
          <w:szCs w:val="22"/>
        </w:rPr>
      </w:pPr>
      <w:r w:rsidRPr="00381A1A">
        <w:rPr>
          <w:rFonts w:asciiTheme="majorHAnsi" w:hAnsiTheme="majorHAnsi"/>
          <w:sz w:val="22"/>
          <w:szCs w:val="22"/>
        </w:rPr>
        <w:t>Jazyk: český, anglický</w:t>
      </w:r>
    </w:p>
    <w:p w14:paraId="1151DBCF" w14:textId="77777777" w:rsidR="00381A1A" w:rsidRPr="00381A1A" w:rsidRDefault="00381A1A" w:rsidP="00381A1A">
      <w:pPr>
        <w:spacing w:line="360" w:lineRule="auto"/>
        <w:rPr>
          <w:rFonts w:asciiTheme="majorHAnsi" w:hAnsiTheme="majorHAnsi"/>
          <w:sz w:val="22"/>
          <w:szCs w:val="22"/>
        </w:rPr>
      </w:pPr>
      <w:r w:rsidRPr="00381A1A">
        <w:rPr>
          <w:rFonts w:asciiTheme="majorHAnsi" w:hAnsiTheme="majorHAnsi"/>
          <w:sz w:val="22"/>
          <w:szCs w:val="22"/>
        </w:rPr>
        <w:t xml:space="preserve">Vydal: Institut umění – Divadelní ústav, ISBN 978-80-7008-475-5, 208 stran, Tiskárna </w:t>
      </w:r>
      <w:proofErr w:type="spellStart"/>
      <w:r w:rsidRPr="00381A1A">
        <w:rPr>
          <w:rFonts w:asciiTheme="majorHAnsi" w:hAnsiTheme="majorHAnsi"/>
          <w:sz w:val="22"/>
          <w:szCs w:val="22"/>
        </w:rPr>
        <w:t>Helbich</w:t>
      </w:r>
      <w:proofErr w:type="spellEnd"/>
      <w:r w:rsidRPr="00381A1A">
        <w:rPr>
          <w:rFonts w:asciiTheme="majorHAnsi" w:hAnsiTheme="majorHAnsi"/>
          <w:sz w:val="22"/>
          <w:szCs w:val="22"/>
        </w:rPr>
        <w:t xml:space="preserve">, cena: </w:t>
      </w:r>
      <w:r w:rsidRPr="002F49CE">
        <w:rPr>
          <w:rFonts w:asciiTheme="majorHAnsi" w:hAnsiTheme="majorHAnsi"/>
          <w:sz w:val="22"/>
          <w:szCs w:val="22"/>
        </w:rPr>
        <w:t>390,- Kč</w:t>
      </w:r>
      <w:r w:rsidRPr="00381A1A">
        <w:rPr>
          <w:rFonts w:asciiTheme="majorHAnsi" w:hAnsiTheme="majorHAnsi"/>
          <w:sz w:val="22"/>
          <w:szCs w:val="22"/>
        </w:rPr>
        <w:t>.</w:t>
      </w:r>
    </w:p>
    <w:p w14:paraId="28D05389" w14:textId="423ED207" w:rsidR="00381A1A" w:rsidRDefault="00381A1A" w:rsidP="00381A1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7F0C3CD1" w14:textId="603C9904" w:rsidR="00D16C31" w:rsidRPr="00381A1A" w:rsidRDefault="00D16C31" w:rsidP="00381A1A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Publikace </w:t>
      </w:r>
      <w:r w:rsidR="00AB44AF">
        <w:rPr>
          <w:rFonts w:asciiTheme="majorHAnsi" w:hAnsiTheme="majorHAnsi"/>
          <w:sz w:val="22"/>
          <w:szCs w:val="22"/>
        </w:rPr>
        <w:t>bude</w:t>
      </w:r>
      <w:r>
        <w:rPr>
          <w:rFonts w:asciiTheme="majorHAnsi" w:hAnsiTheme="majorHAnsi"/>
          <w:sz w:val="22"/>
          <w:szCs w:val="22"/>
        </w:rPr>
        <w:t xml:space="preserve"> dostupná na </w:t>
      </w:r>
      <w:r w:rsidRPr="002F49CE">
        <w:rPr>
          <w:rFonts w:asciiTheme="majorHAnsi" w:hAnsiTheme="majorHAnsi"/>
          <w:sz w:val="22"/>
          <w:szCs w:val="22"/>
        </w:rPr>
        <w:t xml:space="preserve">našem </w:t>
      </w:r>
      <w:hyperlink r:id="rId14" w:history="1">
        <w:r w:rsidRPr="002F49CE">
          <w:rPr>
            <w:rStyle w:val="Hypertextovodkaz"/>
            <w:rFonts w:asciiTheme="majorHAnsi" w:hAnsiTheme="majorHAnsi"/>
            <w:sz w:val="22"/>
            <w:szCs w:val="22"/>
          </w:rPr>
          <w:t xml:space="preserve">e-knihkupectví </w:t>
        </w:r>
        <w:proofErr w:type="spellStart"/>
        <w:r w:rsidRPr="002F49CE">
          <w:rPr>
            <w:rStyle w:val="Hypertextovodkaz"/>
            <w:rFonts w:asciiTheme="majorHAnsi" w:hAnsiTheme="majorHAnsi"/>
            <w:sz w:val="22"/>
            <w:szCs w:val="22"/>
          </w:rPr>
          <w:t>Prospero</w:t>
        </w:r>
        <w:proofErr w:type="spellEnd"/>
      </w:hyperlink>
      <w:r>
        <w:rPr>
          <w:rFonts w:asciiTheme="majorHAnsi" w:hAnsiTheme="majorHAnsi"/>
          <w:sz w:val="22"/>
          <w:szCs w:val="22"/>
        </w:rPr>
        <w:t>.</w:t>
      </w:r>
    </w:p>
    <w:p w14:paraId="2ED19700" w14:textId="77777777" w:rsidR="0076532E" w:rsidRDefault="0076532E" w:rsidP="00705131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77B03A5" w14:textId="6CAC8B57" w:rsidR="004A5614" w:rsidRPr="004A5614" w:rsidRDefault="00383099" w:rsidP="00705131">
      <w:pPr>
        <w:spacing w:line="360" w:lineRule="auto"/>
        <w:rPr>
          <w:rFonts w:asciiTheme="majorHAnsi" w:hAnsiTheme="majorHAnsi"/>
        </w:rPr>
      </w:pPr>
      <w:r w:rsidRPr="00705131">
        <w:rPr>
          <w:rFonts w:asciiTheme="majorHAnsi" w:hAnsiTheme="majorHAnsi"/>
          <w:b/>
          <w:color w:val="000000"/>
          <w:sz w:val="22"/>
          <w:szCs w:val="22"/>
        </w:rPr>
        <w:t>Kontakt:</w:t>
      </w:r>
      <w:r w:rsidRPr="00705131">
        <w:rPr>
          <w:rFonts w:asciiTheme="majorHAnsi" w:hAnsiTheme="majorHAnsi"/>
          <w:color w:val="000000"/>
          <w:sz w:val="22"/>
          <w:szCs w:val="22"/>
        </w:rPr>
        <w:t xml:space="preserve"> Anna Poláková, </w:t>
      </w:r>
      <w:hyperlink r:id="rId15" w:history="1">
        <w:r w:rsidR="001E3EE2" w:rsidRPr="001E3EE2">
          <w:rPr>
            <w:rStyle w:val="Hypertextovodkaz"/>
            <w:rFonts w:asciiTheme="majorHAnsi" w:hAnsiTheme="majorHAnsi"/>
            <w:sz w:val="22"/>
            <w:szCs w:val="22"/>
          </w:rPr>
          <w:t>anna.polakova@idu.cz</w:t>
        </w:r>
      </w:hyperlink>
      <w:r w:rsidRPr="00705131">
        <w:rPr>
          <w:rFonts w:asciiTheme="majorHAnsi" w:hAnsiTheme="majorHAnsi"/>
          <w:color w:val="000000"/>
          <w:sz w:val="22"/>
          <w:szCs w:val="22"/>
        </w:rPr>
        <w:t>, +420 721 431 516</w:t>
      </w:r>
    </w:p>
    <w:sectPr w:rsidR="004A5614" w:rsidRPr="004A5614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DFF3" w14:textId="77777777" w:rsidR="005C394D" w:rsidRDefault="005C394D" w:rsidP="00467ABE">
      <w:r>
        <w:separator/>
      </w:r>
    </w:p>
  </w:endnote>
  <w:endnote w:type="continuationSeparator" w:id="0">
    <w:p w14:paraId="1677EF16" w14:textId="77777777" w:rsidR="005C394D" w:rsidRDefault="005C394D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23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6DEC12BF" wp14:editId="1498209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6EFA" w14:textId="77777777" w:rsidR="005C394D" w:rsidRDefault="005C394D" w:rsidP="00467ABE">
      <w:r>
        <w:separator/>
      </w:r>
    </w:p>
  </w:footnote>
  <w:footnote w:type="continuationSeparator" w:id="0">
    <w:p w14:paraId="2F9D8573" w14:textId="77777777" w:rsidR="005C394D" w:rsidRDefault="005C394D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F40E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20E51E0B" wp14:editId="10BE41B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MDI1MjE0MDUyNjBS0lEKTi0uzszPAykwrAUAYXGNMywAAAA="/>
  </w:docVars>
  <w:rsids>
    <w:rsidRoot w:val="004A5614"/>
    <w:rsid w:val="00031331"/>
    <w:rsid w:val="000F360E"/>
    <w:rsid w:val="00130E21"/>
    <w:rsid w:val="001509A3"/>
    <w:rsid w:val="001C0564"/>
    <w:rsid w:val="001E3EE2"/>
    <w:rsid w:val="00232B3E"/>
    <w:rsid w:val="00276BD3"/>
    <w:rsid w:val="00295359"/>
    <w:rsid w:val="002F49CE"/>
    <w:rsid w:val="003711C1"/>
    <w:rsid w:val="00372BEB"/>
    <w:rsid w:val="00381A1A"/>
    <w:rsid w:val="00383099"/>
    <w:rsid w:val="003D3A31"/>
    <w:rsid w:val="00467ABE"/>
    <w:rsid w:val="004744BA"/>
    <w:rsid w:val="004A5614"/>
    <w:rsid w:val="005C394D"/>
    <w:rsid w:val="005C784E"/>
    <w:rsid w:val="0061293E"/>
    <w:rsid w:val="00642E49"/>
    <w:rsid w:val="006A1B3A"/>
    <w:rsid w:val="006A470B"/>
    <w:rsid w:val="006F287D"/>
    <w:rsid w:val="00705131"/>
    <w:rsid w:val="0076532E"/>
    <w:rsid w:val="0079577D"/>
    <w:rsid w:val="007C1044"/>
    <w:rsid w:val="00844245"/>
    <w:rsid w:val="00891041"/>
    <w:rsid w:val="008D6E77"/>
    <w:rsid w:val="008F1559"/>
    <w:rsid w:val="00976769"/>
    <w:rsid w:val="009B113D"/>
    <w:rsid w:val="009C3B87"/>
    <w:rsid w:val="009D2536"/>
    <w:rsid w:val="00A61792"/>
    <w:rsid w:val="00AB44AF"/>
    <w:rsid w:val="00AF695E"/>
    <w:rsid w:val="00B00A23"/>
    <w:rsid w:val="00B12E0B"/>
    <w:rsid w:val="00B830E9"/>
    <w:rsid w:val="00BB6496"/>
    <w:rsid w:val="00BC1842"/>
    <w:rsid w:val="00C8711C"/>
    <w:rsid w:val="00CC0AA1"/>
    <w:rsid w:val="00CD0F2C"/>
    <w:rsid w:val="00D03D15"/>
    <w:rsid w:val="00D04768"/>
    <w:rsid w:val="00D05BAC"/>
    <w:rsid w:val="00D16C31"/>
    <w:rsid w:val="00D306F4"/>
    <w:rsid w:val="00D460A1"/>
    <w:rsid w:val="00E2491C"/>
    <w:rsid w:val="00E36079"/>
    <w:rsid w:val="00E37F13"/>
    <w:rsid w:val="00E4019A"/>
    <w:rsid w:val="00E4400C"/>
    <w:rsid w:val="00E9069D"/>
    <w:rsid w:val="00EB6774"/>
    <w:rsid w:val="00EE74F1"/>
    <w:rsid w:val="00F05131"/>
    <w:rsid w:val="00F4564B"/>
    <w:rsid w:val="00F9007C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C6D"/>
  <w15:docId w15:val="{5DB70D9C-43A1-4B8E-BE60-127D9BC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semiHidden/>
    <w:unhideWhenUsed/>
    <w:rsid w:val="004A561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56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614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F155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8F1559"/>
  </w:style>
  <w:style w:type="character" w:customStyle="1" w:styleId="eop">
    <w:name w:val="eop"/>
    <w:basedOn w:val="Standardnpsmoodstavce"/>
    <w:rsid w:val="008F1559"/>
  </w:style>
  <w:style w:type="character" w:styleId="Sledovanodkaz">
    <w:name w:val="FollowedHyperlink"/>
    <w:basedOn w:val="Standardnpsmoodstavce"/>
    <w:uiPriority w:val="99"/>
    <w:semiHidden/>
    <w:unhideWhenUsed/>
    <w:rsid w:val="002F4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spero.idu.cz/publikace/vilem-sochurek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rospero.idu.cz/publikace/jaroslav-proko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pero.idu.cz/publikace/vaclav-chochola-2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a.polakova@idu.cz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prospero.idu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8626E-DA86-4F6F-8239-7C0C2E2C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4C968-D211-4E52-B96F-B573F28082C0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3.xml><?xml version="1.0" encoding="utf-8"?>
<ds:datastoreItem xmlns:ds="http://schemas.openxmlformats.org/officeDocument/2006/customXml" ds:itemID="{83C22ECE-0A83-427E-BC13-F6DF196F9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2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Anna Poláková</cp:lastModifiedBy>
  <cp:revision>3</cp:revision>
  <cp:lastPrinted>2022-01-20T10:28:00Z</cp:lastPrinted>
  <dcterms:created xsi:type="dcterms:W3CDTF">2023-11-01T15:36:00Z</dcterms:created>
  <dcterms:modified xsi:type="dcterms:W3CDTF">2023-11-01T15:54:00Z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